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52" w:rsidRDefault="009A3037">
      <w:pPr>
        <w:pStyle w:val="2"/>
        <w:jc w:val="center"/>
      </w:pPr>
      <w:r>
        <w:rPr>
          <w:rFonts w:hint="eastAsia"/>
        </w:rPr>
        <w:t>高清视频光端机产品介绍</w:t>
      </w:r>
    </w:p>
    <w:p w:rsidR="00EB0C52" w:rsidRDefault="009A3037">
      <w:pPr>
        <w:pStyle w:val="2"/>
        <w:tabs>
          <w:tab w:val="left" w:pos="575"/>
        </w:tabs>
        <w:spacing w:before="0" w:after="0" w:line="360" w:lineRule="auto"/>
        <w:rPr>
          <w:rFonts w:ascii="宋体" w:eastAsia="宋体" w:hAnsi="宋体" w:cs="宋体"/>
          <w:sz w:val="24"/>
        </w:rPr>
      </w:pPr>
      <w:bookmarkStart w:id="0" w:name="_Toc467055590"/>
      <w:r>
        <w:rPr>
          <w:rFonts w:ascii="宋体" w:eastAsia="宋体" w:hAnsi="宋体" w:cs="宋体" w:hint="eastAsia"/>
          <w:sz w:val="24"/>
        </w:rPr>
        <w:t xml:space="preserve">1.1 </w:t>
      </w:r>
      <w:r>
        <w:rPr>
          <w:rFonts w:ascii="宋体" w:eastAsia="宋体" w:hAnsi="宋体" w:cs="宋体" w:hint="eastAsia"/>
          <w:sz w:val="24"/>
        </w:rPr>
        <w:t>HJ-</w:t>
      </w:r>
      <w:r>
        <w:rPr>
          <w:rFonts w:ascii="宋体" w:eastAsia="宋体" w:hAnsi="宋体" w:cs="宋体" w:hint="eastAsia"/>
          <w:sz w:val="24"/>
        </w:rPr>
        <w:t>GAN</w:t>
      </w:r>
      <w:r>
        <w:rPr>
          <w:rFonts w:ascii="宋体" w:eastAsia="宋体" w:hAnsi="宋体" w:cs="宋体" w:hint="eastAsia"/>
          <w:sz w:val="24"/>
        </w:rPr>
        <w:t>-</w:t>
      </w:r>
      <w:r>
        <w:rPr>
          <w:rFonts w:ascii="宋体" w:eastAsia="宋体" w:hAnsi="宋体" w:cs="宋体" w:hint="eastAsia"/>
          <w:sz w:val="24"/>
        </w:rPr>
        <w:t>SDI04</w:t>
      </w:r>
      <w:bookmarkStart w:id="1" w:name="_GoBack"/>
      <w:bookmarkEnd w:id="1"/>
      <w:r>
        <w:rPr>
          <w:rFonts w:ascii="宋体" w:eastAsia="宋体" w:hAnsi="宋体" w:cs="宋体" w:hint="eastAsia"/>
          <w:sz w:val="24"/>
        </w:rPr>
        <w:t>多业务</w:t>
      </w:r>
      <w:r>
        <w:rPr>
          <w:rFonts w:ascii="宋体" w:eastAsia="宋体" w:hAnsi="宋体" w:cs="宋体" w:hint="eastAsia"/>
          <w:sz w:val="24"/>
        </w:rPr>
        <w:t>高清视频光端机</w:t>
      </w:r>
      <w:bookmarkEnd w:id="0"/>
    </w:p>
    <w:p w:rsidR="00EB0C52" w:rsidRDefault="00EB0C52">
      <w:pPr>
        <w:rPr>
          <w:b/>
          <w:bCs/>
        </w:rPr>
      </w:pPr>
    </w:p>
    <w:p w:rsidR="00EB0C52" w:rsidRDefault="009A3037">
      <w:pPr>
        <w:rPr>
          <w:b/>
          <w:bCs/>
        </w:rPr>
      </w:pPr>
      <w:r>
        <w:rPr>
          <w:rFonts w:hint="eastAsia"/>
          <w:b/>
          <w:bCs/>
        </w:rPr>
        <w:t>一、产品照片</w:t>
      </w:r>
    </w:p>
    <w:p w:rsidR="00EB0C52" w:rsidRDefault="009A3037">
      <w:r>
        <w:rPr>
          <w:rFonts w:hint="eastAsia"/>
        </w:rPr>
        <w:t xml:space="preserve"> </w:t>
      </w:r>
    </w:p>
    <w:p w:rsidR="00EB0C52" w:rsidRDefault="009A3037">
      <w:r>
        <w:rPr>
          <w:rFonts w:hint="eastAsia"/>
          <w:noProof/>
        </w:rPr>
        <w:drawing>
          <wp:inline distT="0" distB="0" distL="114300" distR="114300">
            <wp:extent cx="5262880" cy="1092200"/>
            <wp:effectExtent l="0" t="0" r="13970" b="12700"/>
            <wp:docPr id="2" name="图片 2" descr="QQ图片20190316100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图片20190316100055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C52" w:rsidRDefault="009A3037">
      <w:pPr>
        <w:jc w:val="center"/>
      </w:pPr>
      <w:bookmarkStart w:id="2" w:name="OLE_LINK1"/>
      <w:r>
        <w:rPr>
          <w:rFonts w:hint="eastAsia"/>
          <w:b/>
          <w:bCs/>
        </w:rPr>
        <w:t>正面视图</w:t>
      </w:r>
      <w:bookmarkEnd w:id="2"/>
      <w:r>
        <w:rPr>
          <w:rFonts w:hint="eastAsia"/>
          <w:noProof/>
        </w:rPr>
        <w:drawing>
          <wp:inline distT="0" distB="0" distL="114300" distR="114300">
            <wp:extent cx="5571490" cy="1407160"/>
            <wp:effectExtent l="0" t="0" r="10160" b="2540"/>
            <wp:docPr id="3" name="图片 3" descr="QQ图片20190316082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图片2019031608203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l="5565" t="33992" r="4034" b="31763"/>
                    <a:stretch>
                      <a:fillRect/>
                    </a:stretch>
                  </pic:blipFill>
                  <pic:spPr>
                    <a:xfrm>
                      <a:off x="0" y="0"/>
                      <a:ext cx="5571490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C52" w:rsidRDefault="009A3037">
      <w:pPr>
        <w:jc w:val="center"/>
      </w:pPr>
      <w:r>
        <w:rPr>
          <w:rFonts w:hint="eastAsia"/>
          <w:b/>
          <w:bCs/>
        </w:rPr>
        <w:t>背面视图</w:t>
      </w:r>
    </w:p>
    <w:p w:rsidR="00EB0C52" w:rsidRDefault="00EB0C52"/>
    <w:p w:rsidR="00EB0C52" w:rsidRDefault="009A3037">
      <w:pPr>
        <w:rPr>
          <w:b/>
          <w:bCs/>
        </w:rPr>
      </w:pPr>
      <w:r>
        <w:rPr>
          <w:rFonts w:hint="eastAsia"/>
          <w:b/>
          <w:bCs/>
        </w:rPr>
        <w:t>二、产品概述</w:t>
      </w:r>
    </w:p>
    <w:p w:rsidR="00EB0C52" w:rsidRDefault="009A3037">
      <w:pPr>
        <w:spacing w:line="360" w:lineRule="auto"/>
        <w:ind w:firstLine="420"/>
      </w:pPr>
      <w:r>
        <w:rPr>
          <w:rFonts w:hint="eastAsia"/>
        </w:rPr>
        <w:t>HJ-</w:t>
      </w:r>
      <w:r>
        <w:rPr>
          <w:rFonts w:hint="eastAsia"/>
        </w:rPr>
        <w:t>GAN</w:t>
      </w:r>
      <w:r>
        <w:rPr>
          <w:rFonts w:hint="eastAsia"/>
        </w:rPr>
        <w:t>-</w:t>
      </w:r>
      <w:r>
        <w:rPr>
          <w:rFonts w:hint="eastAsia"/>
        </w:rPr>
        <w:t>SDI</w:t>
      </w:r>
      <w:r>
        <w:rPr>
          <w:rFonts w:hint="eastAsia"/>
        </w:rPr>
        <w:t>多业务高清视频光端机实现同时传输</w:t>
      </w:r>
      <w:r>
        <w:rPr>
          <w:rFonts w:hint="eastAsia"/>
        </w:rPr>
        <w:t>非压缩</w:t>
      </w:r>
      <w:r>
        <w:rPr>
          <w:rFonts w:hint="eastAsia"/>
        </w:rPr>
        <w:t>HD-SDI+</w:t>
      </w:r>
      <w:r>
        <w:rPr>
          <w:rFonts w:hint="eastAsia"/>
        </w:rPr>
        <w:t>音频</w:t>
      </w:r>
      <w:r>
        <w:rPr>
          <w:rFonts w:hint="eastAsia"/>
        </w:rPr>
        <w:t>+</w:t>
      </w:r>
      <w:r>
        <w:rPr>
          <w:rFonts w:hint="eastAsia"/>
        </w:rPr>
        <w:t>以太网</w:t>
      </w:r>
      <w:r>
        <w:rPr>
          <w:rFonts w:hint="eastAsia"/>
        </w:rPr>
        <w:t>+</w:t>
      </w:r>
      <w:r>
        <w:rPr>
          <w:rFonts w:hint="eastAsia"/>
        </w:rPr>
        <w:t>数据</w:t>
      </w:r>
      <w:r>
        <w:rPr>
          <w:rFonts w:hint="eastAsia"/>
        </w:rPr>
        <w:t>+</w:t>
      </w:r>
      <w:r>
        <w:rPr>
          <w:rFonts w:hint="eastAsia"/>
        </w:rPr>
        <w:t>语音</w:t>
      </w:r>
      <w:r>
        <w:rPr>
          <w:rFonts w:hint="eastAsia"/>
        </w:rPr>
        <w:t>+</w:t>
      </w:r>
      <w:r>
        <w:rPr>
          <w:rFonts w:hint="eastAsia"/>
        </w:rPr>
        <w:t>开关量等多种业务。该系列光端机是本公司自主研发，采用全数字、无压缩、高清、无失真光纤传输。</w:t>
      </w:r>
      <w:r>
        <w:rPr>
          <w:rFonts w:hint="eastAsia"/>
        </w:rPr>
        <w:t>HJ-</w:t>
      </w:r>
      <w:r>
        <w:rPr>
          <w:rFonts w:hint="eastAsia"/>
        </w:rPr>
        <w:t>GAN</w:t>
      </w:r>
      <w:r>
        <w:rPr>
          <w:rFonts w:hint="eastAsia"/>
        </w:rPr>
        <w:t>-</w:t>
      </w:r>
      <w:r>
        <w:rPr>
          <w:rFonts w:hint="eastAsia"/>
        </w:rPr>
        <w:t>SDI</w:t>
      </w:r>
      <w:r>
        <w:rPr>
          <w:rFonts w:hint="eastAsia"/>
        </w:rPr>
        <w:t>多业务高清视频光端机除传输串行数字视频信号外，还可同步传输模拟复合视频、模拟立体声和数字立体音频、双向</w:t>
      </w:r>
      <w:r>
        <w:rPr>
          <w:rFonts w:hint="eastAsia"/>
        </w:rPr>
        <w:t>RS-232/485/422</w:t>
      </w:r>
      <w:r>
        <w:rPr>
          <w:rFonts w:hint="eastAsia"/>
        </w:rPr>
        <w:t>数据、</w:t>
      </w:r>
      <w:r>
        <w:rPr>
          <w:rFonts w:hint="eastAsia"/>
        </w:rPr>
        <w:t>10/100/1000M</w:t>
      </w:r>
      <w:r>
        <w:rPr>
          <w:rFonts w:hint="eastAsia"/>
        </w:rPr>
        <w:t>以太网、电话、磁石、开关量等信号。</w:t>
      </w:r>
    </w:p>
    <w:p w:rsidR="00EB0C52" w:rsidRDefault="00EB0C52"/>
    <w:p w:rsidR="00EB0C52" w:rsidRDefault="00EB0C52"/>
    <w:p w:rsidR="00EB0C52" w:rsidRDefault="009A3037"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三、功能特点</w:t>
      </w:r>
    </w:p>
    <w:p w:rsidR="00EB0C52" w:rsidRDefault="009A3037" w:rsidP="000E6140">
      <w:pPr>
        <w:numPr>
          <w:ilvl w:val="0"/>
          <w:numId w:val="1"/>
        </w:numPr>
        <w:spacing w:line="360" w:lineRule="auto"/>
        <w:ind w:leftChars="200" w:left="840"/>
      </w:pPr>
      <w:r>
        <w:rPr>
          <w:rFonts w:hint="eastAsia"/>
        </w:rPr>
        <w:t>全数字、无压缩、高清光纤传输</w:t>
      </w:r>
    </w:p>
    <w:p w:rsidR="00EB0C52" w:rsidRDefault="009A3037" w:rsidP="000E6140">
      <w:pPr>
        <w:numPr>
          <w:ilvl w:val="0"/>
          <w:numId w:val="1"/>
        </w:numPr>
        <w:spacing w:line="360" w:lineRule="auto"/>
        <w:ind w:leftChars="200" w:left="840"/>
      </w:pPr>
      <w:r>
        <w:rPr>
          <w:rFonts w:hint="eastAsia"/>
        </w:rPr>
        <w:t>支持</w:t>
      </w:r>
      <w:r>
        <w:rPr>
          <w:rFonts w:hint="eastAsia"/>
        </w:rPr>
        <w:t>4</w:t>
      </w:r>
      <w:r>
        <w:rPr>
          <w:rFonts w:hint="eastAsia"/>
        </w:rPr>
        <w:t>路或多路</w:t>
      </w:r>
      <w:r>
        <w:rPr>
          <w:rFonts w:hint="eastAsia"/>
        </w:rPr>
        <w:t>HD/SD-SDI</w:t>
      </w:r>
      <w:r>
        <w:rPr>
          <w:rFonts w:hint="eastAsia"/>
        </w:rPr>
        <w:t>串行数字视频远程传输</w:t>
      </w:r>
    </w:p>
    <w:p w:rsidR="00EB0C52" w:rsidRDefault="009A3037" w:rsidP="000E6140">
      <w:pPr>
        <w:numPr>
          <w:ilvl w:val="0"/>
          <w:numId w:val="1"/>
        </w:numPr>
        <w:spacing w:line="360" w:lineRule="auto"/>
        <w:ind w:leftChars="200" w:left="840"/>
      </w:pPr>
      <w:r>
        <w:rPr>
          <w:rFonts w:hint="eastAsia"/>
        </w:rPr>
        <w:t>支持本地环出、支持</w:t>
      </w:r>
      <w:r>
        <w:rPr>
          <w:rFonts w:hint="eastAsia"/>
        </w:rPr>
        <w:t>2</w:t>
      </w:r>
      <w:r>
        <w:rPr>
          <w:rFonts w:hint="eastAsia"/>
        </w:rPr>
        <w:t>路输出</w:t>
      </w:r>
    </w:p>
    <w:p w:rsidR="00EB0C52" w:rsidRDefault="009A3037" w:rsidP="000E6140">
      <w:pPr>
        <w:numPr>
          <w:ilvl w:val="0"/>
          <w:numId w:val="1"/>
        </w:numPr>
        <w:spacing w:line="360" w:lineRule="auto"/>
        <w:ind w:leftChars="200" w:left="840"/>
      </w:pPr>
      <w:r>
        <w:rPr>
          <w:rFonts w:hint="eastAsia"/>
        </w:rPr>
        <w:t>同时传输复合视频、模拟立体声和数字立体声音频、双向</w:t>
      </w:r>
      <w:r>
        <w:rPr>
          <w:rFonts w:hint="eastAsia"/>
        </w:rPr>
        <w:t>RS232/485/422</w:t>
      </w:r>
      <w:r>
        <w:rPr>
          <w:rFonts w:hint="eastAsia"/>
        </w:rPr>
        <w:t>数据、开关量、电话、磁石等信号。</w:t>
      </w:r>
    </w:p>
    <w:p w:rsidR="00EB0C52" w:rsidRDefault="009A3037" w:rsidP="000E6140">
      <w:pPr>
        <w:numPr>
          <w:ilvl w:val="0"/>
          <w:numId w:val="1"/>
        </w:numPr>
        <w:spacing w:line="360" w:lineRule="auto"/>
        <w:ind w:leftChars="200" w:left="840"/>
      </w:pPr>
      <w:r>
        <w:rPr>
          <w:rFonts w:hint="eastAsia"/>
        </w:rPr>
        <w:lastRenderedPageBreak/>
        <w:t>支持</w:t>
      </w:r>
      <w:r>
        <w:rPr>
          <w:rFonts w:hint="eastAsia"/>
        </w:rPr>
        <w:t>HD-SDI</w:t>
      </w:r>
      <w:r>
        <w:rPr>
          <w:rFonts w:hint="eastAsia"/>
        </w:rPr>
        <w:t>多种串行数字视频信号，支持速率</w:t>
      </w:r>
      <w:r>
        <w:rPr>
          <w:rFonts w:hint="eastAsia"/>
        </w:rPr>
        <w:t>143Mbps</w:t>
      </w:r>
      <w:r>
        <w:rPr>
          <w:rFonts w:hint="eastAsia"/>
        </w:rPr>
        <w:t>～</w:t>
      </w:r>
      <w:r>
        <w:rPr>
          <w:rFonts w:hint="eastAsia"/>
        </w:rPr>
        <w:t>1.485Gb</w:t>
      </w:r>
      <w:r>
        <w:rPr>
          <w:rFonts w:hint="eastAsia"/>
        </w:rPr>
        <w:t>ps</w:t>
      </w:r>
    </w:p>
    <w:p w:rsidR="00EB0C52" w:rsidRDefault="009A3037" w:rsidP="000E6140">
      <w:pPr>
        <w:numPr>
          <w:ilvl w:val="0"/>
          <w:numId w:val="1"/>
        </w:numPr>
        <w:spacing w:line="360" w:lineRule="auto"/>
        <w:ind w:leftChars="200" w:left="840"/>
      </w:pPr>
      <w:r>
        <w:rPr>
          <w:rFonts w:hint="eastAsia"/>
        </w:rPr>
        <w:t>兼容</w:t>
      </w:r>
      <w:r>
        <w:rPr>
          <w:rFonts w:hint="eastAsia"/>
        </w:rPr>
        <w:t>SMPTE259M</w:t>
      </w:r>
      <w:r>
        <w:rPr>
          <w:rFonts w:hint="eastAsia"/>
        </w:rPr>
        <w:t>、</w:t>
      </w:r>
      <w:r>
        <w:rPr>
          <w:rFonts w:hint="eastAsia"/>
        </w:rPr>
        <w:t>292M</w:t>
      </w:r>
      <w:r>
        <w:rPr>
          <w:rFonts w:hint="eastAsia"/>
        </w:rPr>
        <w:t>、</w:t>
      </w:r>
      <w:r>
        <w:rPr>
          <w:rFonts w:hint="eastAsia"/>
        </w:rPr>
        <w:t>344M</w:t>
      </w:r>
      <w:r>
        <w:rPr>
          <w:rFonts w:hint="eastAsia"/>
        </w:rPr>
        <w:t>、</w:t>
      </w:r>
      <w:r>
        <w:rPr>
          <w:rFonts w:hint="eastAsia"/>
        </w:rPr>
        <w:t>ITU</w:t>
      </w:r>
      <w:r>
        <w:rPr>
          <w:rFonts w:hint="eastAsia"/>
        </w:rPr>
        <w:t>串行数字视频标准</w:t>
      </w:r>
    </w:p>
    <w:p w:rsidR="00EB0C52" w:rsidRDefault="009A3037" w:rsidP="000E6140">
      <w:pPr>
        <w:numPr>
          <w:ilvl w:val="0"/>
          <w:numId w:val="1"/>
        </w:numPr>
        <w:spacing w:line="360" w:lineRule="auto"/>
        <w:ind w:leftChars="200" w:left="840"/>
      </w:pPr>
      <w:r>
        <w:rPr>
          <w:rFonts w:hint="eastAsia"/>
        </w:rPr>
        <w:t>内置电缆自动均衡器和时钟重定时功能</w:t>
      </w:r>
    </w:p>
    <w:p w:rsidR="00EB0C52" w:rsidRDefault="009A3037" w:rsidP="000E6140">
      <w:pPr>
        <w:numPr>
          <w:ilvl w:val="0"/>
          <w:numId w:val="1"/>
        </w:numPr>
        <w:spacing w:line="360" w:lineRule="auto"/>
        <w:ind w:leftChars="200" w:left="840"/>
      </w:pPr>
      <w:r>
        <w:rPr>
          <w:rFonts w:hint="eastAsia"/>
        </w:rPr>
        <w:t>支持嵌入式音频和辅助数据、</w:t>
      </w:r>
      <w:r>
        <w:rPr>
          <w:rFonts w:hint="eastAsia"/>
        </w:rPr>
        <w:t>EDH</w:t>
      </w:r>
      <w:r>
        <w:rPr>
          <w:rFonts w:hint="eastAsia"/>
        </w:rPr>
        <w:t>数据透时传输</w:t>
      </w:r>
    </w:p>
    <w:p w:rsidR="00EB0C52" w:rsidRDefault="009A3037" w:rsidP="000E6140">
      <w:pPr>
        <w:numPr>
          <w:ilvl w:val="0"/>
          <w:numId w:val="1"/>
        </w:numPr>
        <w:spacing w:line="360" w:lineRule="auto"/>
        <w:ind w:leftChars="200" w:left="840"/>
      </w:pPr>
      <w:r>
        <w:rPr>
          <w:rFonts w:hint="eastAsia"/>
        </w:rPr>
        <w:t>支持平衡、非平衡模拟立体声音和数字</w:t>
      </w:r>
      <w:r>
        <w:rPr>
          <w:rFonts w:hint="eastAsia"/>
        </w:rPr>
        <w:t>AES/EBU</w:t>
      </w:r>
      <w:r>
        <w:rPr>
          <w:rFonts w:hint="eastAsia"/>
        </w:rPr>
        <w:t>、</w:t>
      </w:r>
      <w:r>
        <w:rPr>
          <w:rFonts w:hint="eastAsia"/>
        </w:rPr>
        <w:t>S/PDIF</w:t>
      </w:r>
      <w:r>
        <w:rPr>
          <w:rFonts w:hint="eastAsia"/>
        </w:rPr>
        <w:t>、或</w:t>
      </w:r>
      <w:proofErr w:type="spellStart"/>
      <w:r>
        <w:rPr>
          <w:rFonts w:hint="eastAsia"/>
        </w:rPr>
        <w:t>Toslink</w:t>
      </w:r>
      <w:proofErr w:type="spellEnd"/>
      <w:r>
        <w:rPr>
          <w:rFonts w:hint="eastAsia"/>
        </w:rPr>
        <w:t>光纤数字</w:t>
      </w:r>
    </w:p>
    <w:p w:rsidR="00EB0C52" w:rsidRDefault="009A3037" w:rsidP="000E6140">
      <w:pPr>
        <w:numPr>
          <w:ilvl w:val="0"/>
          <w:numId w:val="1"/>
        </w:numPr>
        <w:spacing w:line="360" w:lineRule="auto"/>
        <w:ind w:leftChars="200" w:left="840"/>
      </w:pPr>
      <w:r>
        <w:rPr>
          <w:rFonts w:hint="eastAsia"/>
        </w:rPr>
        <w:t>透明支持任何</w:t>
      </w:r>
      <w:r>
        <w:rPr>
          <w:rFonts w:hint="eastAsia"/>
        </w:rPr>
        <w:t>RS232/485/422</w:t>
      </w:r>
      <w:r>
        <w:rPr>
          <w:rFonts w:hint="eastAsia"/>
        </w:rPr>
        <w:t>异步数据</w:t>
      </w:r>
    </w:p>
    <w:p w:rsidR="00EB0C52" w:rsidRDefault="009A3037" w:rsidP="000E6140">
      <w:pPr>
        <w:numPr>
          <w:ilvl w:val="0"/>
          <w:numId w:val="1"/>
        </w:numPr>
        <w:spacing w:line="360" w:lineRule="auto"/>
        <w:ind w:leftChars="200" w:left="840"/>
        <w:rPr>
          <w:b/>
          <w:bCs/>
        </w:rPr>
      </w:pPr>
      <w:r>
        <w:rPr>
          <w:rFonts w:hint="eastAsia"/>
        </w:rPr>
        <w:t>支持</w:t>
      </w:r>
      <w:r>
        <w:rPr>
          <w:rFonts w:hint="eastAsia"/>
        </w:rPr>
        <w:t>10M/100M</w:t>
      </w:r>
      <w:r>
        <w:rPr>
          <w:rFonts w:hint="eastAsia"/>
        </w:rPr>
        <w:t>以太网网络互联和延伸</w:t>
      </w:r>
    </w:p>
    <w:p w:rsidR="00EB0C52" w:rsidRDefault="00EB0C52"/>
    <w:p w:rsidR="00EB0C52" w:rsidRDefault="00EB0C52"/>
    <w:p w:rsidR="00EB0C52" w:rsidRDefault="009A3037"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四、</w:t>
      </w:r>
      <w:r>
        <w:rPr>
          <w:rFonts w:hint="eastAsia"/>
          <w:b/>
          <w:bCs/>
        </w:rPr>
        <w:t>产品配置</w:t>
      </w:r>
    </w:p>
    <w:tbl>
      <w:tblPr>
        <w:tblW w:w="8407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4"/>
        <w:gridCol w:w="6893"/>
      </w:tblGrid>
      <w:tr w:rsidR="00EB0C52">
        <w:trPr>
          <w:trHeight w:val="486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52" w:rsidRDefault="009A3037">
            <w:pPr>
              <w:spacing w:line="360" w:lineRule="auto"/>
              <w:jc w:val="left"/>
              <w:rPr>
                <w:b/>
              </w:rPr>
            </w:pPr>
            <w:bookmarkStart w:id="3" w:name="OLE_LINK2"/>
            <w:r>
              <w:rPr>
                <w:rFonts w:hint="eastAsia"/>
                <w:b/>
              </w:rPr>
              <w:t>接口类型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52" w:rsidRDefault="009A3037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描述</w:t>
            </w:r>
          </w:p>
        </w:tc>
      </w:tr>
      <w:tr w:rsidR="00EB0C52">
        <w:trPr>
          <w:trHeight w:val="397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52" w:rsidRDefault="009A3037">
            <w:pPr>
              <w:spacing w:line="360" w:lineRule="auto"/>
              <w:jc w:val="left"/>
              <w:rPr>
                <w:b/>
              </w:rPr>
            </w:pPr>
            <w:r>
              <w:rPr>
                <w:rFonts w:hint="eastAsia"/>
                <w:b/>
              </w:rPr>
              <w:t>视频接口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52" w:rsidRDefault="009A3037"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 w:hint="eastAsia"/>
              </w:rPr>
              <w:t>～</w:t>
            </w:r>
            <w:r>
              <w:rPr>
                <w:rFonts w:ascii="宋体" w:hAnsi="宋体" w:hint="eastAsia"/>
              </w:rPr>
              <w:t>4</w:t>
            </w:r>
            <w:r>
              <w:rPr>
                <w:rFonts w:ascii="宋体" w:hAnsi="宋体" w:hint="eastAsia"/>
              </w:rPr>
              <w:t>，</w:t>
            </w:r>
            <w:r>
              <w:rPr>
                <w:rFonts w:ascii="宋体" w:hAnsi="宋体" w:hint="eastAsia"/>
              </w:rPr>
              <w:t>SDI</w:t>
            </w:r>
            <w:r>
              <w:rPr>
                <w:rFonts w:ascii="宋体" w:hAnsi="宋体" w:hint="eastAsia"/>
              </w:rPr>
              <w:t>接口（可双向）</w:t>
            </w:r>
          </w:p>
        </w:tc>
      </w:tr>
      <w:tr w:rsidR="00EB0C52">
        <w:trPr>
          <w:trHeight w:val="397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52" w:rsidRDefault="009A3037">
            <w:pPr>
              <w:spacing w:line="360" w:lineRule="auto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异步数据接口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52" w:rsidRDefault="009A3037"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 w:hint="eastAsia"/>
              </w:rPr>
              <w:t>～</w:t>
            </w:r>
            <w:r>
              <w:rPr>
                <w:rFonts w:ascii="宋体" w:hAnsi="宋体" w:hint="eastAsia"/>
              </w:rPr>
              <w:t>2,RS485/RS232</w:t>
            </w:r>
            <w:r>
              <w:rPr>
                <w:rFonts w:ascii="宋体" w:hAnsi="宋体" w:hint="eastAsia"/>
              </w:rPr>
              <w:t>工业级接线端子</w:t>
            </w:r>
          </w:p>
        </w:tc>
      </w:tr>
      <w:tr w:rsidR="00EB0C52">
        <w:trPr>
          <w:trHeight w:val="397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52" w:rsidRDefault="009A3037">
            <w:pPr>
              <w:spacing w:line="360" w:lineRule="auto"/>
              <w:jc w:val="left"/>
              <w:rPr>
                <w:b/>
              </w:rPr>
            </w:pPr>
            <w:r>
              <w:rPr>
                <w:rFonts w:hint="eastAsia"/>
                <w:b/>
              </w:rPr>
              <w:t>电话接口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52" w:rsidRDefault="009A3037"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 w:hint="eastAsia"/>
              </w:rPr>
              <w:t>～</w:t>
            </w:r>
            <w:r>
              <w:rPr>
                <w:rFonts w:ascii="宋体" w:hAnsi="宋体" w:hint="eastAsia"/>
              </w:rPr>
              <w:t>4</w:t>
            </w:r>
            <w:r>
              <w:rPr>
                <w:rFonts w:ascii="宋体" w:hAnsi="宋体" w:hint="eastAsia"/>
              </w:rPr>
              <w:t>，</w:t>
            </w:r>
            <w:r>
              <w:rPr>
                <w:rFonts w:ascii="宋体" w:hAnsi="宋体" w:hint="eastAsia"/>
              </w:rPr>
              <w:t>RJ45</w:t>
            </w:r>
          </w:p>
        </w:tc>
      </w:tr>
      <w:tr w:rsidR="00EB0C52">
        <w:trPr>
          <w:trHeight w:val="397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52" w:rsidRDefault="009A3037">
            <w:pPr>
              <w:spacing w:line="360" w:lineRule="auto"/>
              <w:jc w:val="left"/>
              <w:rPr>
                <w:b/>
              </w:rPr>
            </w:pPr>
            <w:r>
              <w:rPr>
                <w:rFonts w:hint="eastAsia"/>
                <w:b/>
              </w:rPr>
              <w:t>以太网接口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52" w:rsidRDefault="009A3037"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 w:hint="eastAsia"/>
              </w:rPr>
              <w:t>，</w:t>
            </w:r>
            <w:r>
              <w:rPr>
                <w:rFonts w:ascii="宋体" w:hAnsi="宋体" w:hint="eastAsia"/>
              </w:rPr>
              <w:t>RJ45</w:t>
            </w:r>
          </w:p>
        </w:tc>
      </w:tr>
      <w:tr w:rsidR="00EB0C52">
        <w:trPr>
          <w:trHeight w:val="397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52" w:rsidRDefault="009A3037">
            <w:pPr>
              <w:spacing w:line="360" w:lineRule="auto"/>
              <w:jc w:val="left"/>
              <w:rPr>
                <w:b/>
              </w:rPr>
            </w:pPr>
            <w:r>
              <w:rPr>
                <w:rFonts w:hint="eastAsia"/>
                <w:b/>
              </w:rPr>
              <w:t>音频接口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52" w:rsidRDefault="009A3037"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 w:hint="eastAsia"/>
              </w:rPr>
              <w:t>～</w:t>
            </w:r>
            <w:r>
              <w:rPr>
                <w:rFonts w:ascii="宋体" w:hAnsi="宋体" w:hint="eastAsia"/>
              </w:rPr>
              <w:t>8,</w:t>
            </w:r>
            <w:r>
              <w:rPr>
                <w:rFonts w:ascii="宋体" w:hAnsi="宋体" w:hint="eastAsia"/>
              </w:rPr>
              <w:t>RCA</w:t>
            </w:r>
            <w:r>
              <w:rPr>
                <w:rFonts w:ascii="宋体" w:hAnsi="宋体" w:hint="eastAsia"/>
              </w:rPr>
              <w:t>（可双向）</w:t>
            </w:r>
          </w:p>
        </w:tc>
      </w:tr>
      <w:tr w:rsidR="00EB0C52">
        <w:trPr>
          <w:trHeight w:val="397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52" w:rsidRDefault="009A3037">
            <w:pPr>
              <w:spacing w:line="360" w:lineRule="auto"/>
              <w:jc w:val="left"/>
              <w:rPr>
                <w:b/>
              </w:rPr>
            </w:pPr>
            <w:r>
              <w:rPr>
                <w:rFonts w:hint="eastAsia"/>
                <w:b/>
              </w:rPr>
              <w:t>选配接口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52" w:rsidRDefault="009A3037">
            <w:pPr>
              <w:spacing w:line="360" w:lineRule="auto"/>
              <w:jc w:val="left"/>
              <w:rPr>
                <w:rFonts w:ascii="宋体" w:hAnsi="宋体"/>
              </w:rPr>
            </w:pPr>
            <w:r>
              <w:t>网管</w:t>
            </w:r>
            <w:r>
              <w:t>/</w:t>
            </w:r>
            <w:r>
              <w:t>开关量</w:t>
            </w:r>
            <w:r>
              <w:t>/</w:t>
            </w:r>
            <w:r>
              <w:rPr>
                <w:rFonts w:hint="eastAsia"/>
              </w:rPr>
              <w:t>电话</w:t>
            </w:r>
            <w:r>
              <w:t>/</w:t>
            </w:r>
            <w:r>
              <w:t>磁石</w:t>
            </w:r>
            <w:r>
              <w:t>/EM/</w:t>
            </w:r>
            <w:r>
              <w:t>热线等</w:t>
            </w:r>
          </w:p>
        </w:tc>
      </w:tr>
      <w:bookmarkEnd w:id="3"/>
    </w:tbl>
    <w:p w:rsidR="00EB0C52" w:rsidRDefault="00EB0C52">
      <w:pPr>
        <w:spacing w:line="360" w:lineRule="auto"/>
      </w:pPr>
    </w:p>
    <w:p w:rsidR="00EB0C52" w:rsidRDefault="009A3037"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五、应用方案</w:t>
      </w:r>
    </w:p>
    <w:p w:rsidR="00EB0C52" w:rsidRDefault="00EB0C52">
      <w:pPr>
        <w:spacing w:line="360" w:lineRule="auto"/>
        <w:rPr>
          <w:b/>
          <w:bCs/>
        </w:rPr>
      </w:pPr>
    </w:p>
    <w:p w:rsidR="00EB0C52" w:rsidRDefault="009A3037">
      <w:pPr>
        <w:spacing w:line="360" w:lineRule="auto"/>
        <w:rPr>
          <w:b/>
          <w:bCs/>
        </w:rPr>
      </w:pPr>
      <w:r>
        <w:rPr>
          <w:rFonts w:hint="eastAsia"/>
          <w:b/>
          <w:bCs/>
          <w:noProof/>
        </w:rPr>
        <w:drawing>
          <wp:inline distT="0" distB="0" distL="114300" distR="114300">
            <wp:extent cx="5435600" cy="1712595"/>
            <wp:effectExtent l="0" t="0" r="12700" b="1905"/>
            <wp:docPr id="5" name="图片 5" descr="微信图片_20190404141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190404141019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5600" cy="171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C52" w:rsidRDefault="00EB0C52">
      <w:pPr>
        <w:jc w:val="center"/>
      </w:pPr>
    </w:p>
    <w:sectPr w:rsidR="00EB0C52" w:rsidSect="00EB0C52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037" w:rsidRDefault="009A3037" w:rsidP="000E6140">
      <w:r>
        <w:separator/>
      </w:r>
    </w:p>
  </w:endnote>
  <w:endnote w:type="continuationSeparator" w:id="0">
    <w:p w:rsidR="009A3037" w:rsidRDefault="009A3037" w:rsidP="000E6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037" w:rsidRDefault="009A3037" w:rsidP="000E6140">
      <w:r>
        <w:separator/>
      </w:r>
    </w:p>
  </w:footnote>
  <w:footnote w:type="continuationSeparator" w:id="0">
    <w:p w:rsidR="009A3037" w:rsidRDefault="009A3037" w:rsidP="000E6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140" w:rsidRPr="00D93622" w:rsidRDefault="000E6140">
    <w:pPr>
      <w:pStyle w:val="a5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-90170</wp:posOffset>
          </wp:positionV>
          <wp:extent cx="1753870" cy="290830"/>
          <wp:effectExtent l="19050" t="0" r="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870" cy="290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3622">
      <w:rPr>
        <w:rFonts w:hint="eastAsia"/>
      </w:rPr>
      <w:t xml:space="preserve">                              </w:t>
    </w:r>
    <w:r w:rsidR="00D93622" w:rsidRPr="00D93622">
      <w:rPr>
        <w:b/>
        <w:sz w:val="24"/>
        <w:szCs w:val="24"/>
      </w:rPr>
      <w:t>陕西领航通信设备有限公司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01936"/>
    <w:multiLevelType w:val="singleLevel"/>
    <w:tmpl w:val="5A001936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E2A54"/>
    <w:rsid w:val="000E6140"/>
    <w:rsid w:val="00140FB6"/>
    <w:rsid w:val="00172A27"/>
    <w:rsid w:val="00187DF5"/>
    <w:rsid w:val="001D2E72"/>
    <w:rsid w:val="001E6F17"/>
    <w:rsid w:val="001E7054"/>
    <w:rsid w:val="00256E78"/>
    <w:rsid w:val="002613E2"/>
    <w:rsid w:val="00313E3B"/>
    <w:rsid w:val="00535556"/>
    <w:rsid w:val="005F7B5C"/>
    <w:rsid w:val="00636760"/>
    <w:rsid w:val="006865F4"/>
    <w:rsid w:val="006A5EA1"/>
    <w:rsid w:val="007064FB"/>
    <w:rsid w:val="00713CFE"/>
    <w:rsid w:val="0075466D"/>
    <w:rsid w:val="007A3707"/>
    <w:rsid w:val="00803C20"/>
    <w:rsid w:val="008D320F"/>
    <w:rsid w:val="00914BB7"/>
    <w:rsid w:val="009522A9"/>
    <w:rsid w:val="009A3037"/>
    <w:rsid w:val="009B3D99"/>
    <w:rsid w:val="009B468B"/>
    <w:rsid w:val="009F215E"/>
    <w:rsid w:val="00AA2F82"/>
    <w:rsid w:val="00AB05D7"/>
    <w:rsid w:val="00BA74F4"/>
    <w:rsid w:val="00C329F1"/>
    <w:rsid w:val="00CB10A7"/>
    <w:rsid w:val="00D35F53"/>
    <w:rsid w:val="00D93622"/>
    <w:rsid w:val="00E605A9"/>
    <w:rsid w:val="00EB0C52"/>
    <w:rsid w:val="00EF68E2"/>
    <w:rsid w:val="00F27411"/>
    <w:rsid w:val="00F3266E"/>
    <w:rsid w:val="00F8219E"/>
    <w:rsid w:val="026C1D62"/>
    <w:rsid w:val="037B6679"/>
    <w:rsid w:val="03F06B39"/>
    <w:rsid w:val="042F07DA"/>
    <w:rsid w:val="052D5DC1"/>
    <w:rsid w:val="068C10B9"/>
    <w:rsid w:val="084F38F5"/>
    <w:rsid w:val="0A2714F4"/>
    <w:rsid w:val="0AAF0661"/>
    <w:rsid w:val="0ED838A7"/>
    <w:rsid w:val="10C30D2E"/>
    <w:rsid w:val="117648B0"/>
    <w:rsid w:val="145B45CF"/>
    <w:rsid w:val="15C8035E"/>
    <w:rsid w:val="15CD2D7C"/>
    <w:rsid w:val="16D52DB1"/>
    <w:rsid w:val="1840140E"/>
    <w:rsid w:val="1D5231C5"/>
    <w:rsid w:val="20F34DAD"/>
    <w:rsid w:val="2F1B4389"/>
    <w:rsid w:val="313A1E59"/>
    <w:rsid w:val="327E088C"/>
    <w:rsid w:val="32AD2AA1"/>
    <w:rsid w:val="33C358D1"/>
    <w:rsid w:val="36F158EB"/>
    <w:rsid w:val="3D32056B"/>
    <w:rsid w:val="3D603361"/>
    <w:rsid w:val="3DBF26F2"/>
    <w:rsid w:val="40FC5E3E"/>
    <w:rsid w:val="44021BCC"/>
    <w:rsid w:val="5132188C"/>
    <w:rsid w:val="54074ADF"/>
    <w:rsid w:val="55CD4760"/>
    <w:rsid w:val="5A0A2972"/>
    <w:rsid w:val="5D2543F7"/>
    <w:rsid w:val="5DF8330C"/>
    <w:rsid w:val="609C5EE9"/>
    <w:rsid w:val="61A97479"/>
    <w:rsid w:val="6202546B"/>
    <w:rsid w:val="623B6AC0"/>
    <w:rsid w:val="6B416C55"/>
    <w:rsid w:val="6DDF58C3"/>
    <w:rsid w:val="77A0200C"/>
    <w:rsid w:val="79D5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0C5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B0C52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EB0C52"/>
    <w:pPr>
      <w:keepNext/>
      <w:keepLines/>
      <w:tabs>
        <w:tab w:val="left" w:pos="283"/>
      </w:tabs>
      <w:spacing w:before="260" w:after="260" w:line="413" w:lineRule="auto"/>
      <w:ind w:left="575" w:hanging="575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EB0C52"/>
    <w:rPr>
      <w:sz w:val="18"/>
      <w:szCs w:val="18"/>
    </w:rPr>
  </w:style>
  <w:style w:type="table" w:styleId="a4">
    <w:name w:val="Table Grid"/>
    <w:basedOn w:val="a1"/>
    <w:qFormat/>
    <w:rsid w:val="00EB0C5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qFormat/>
    <w:rsid w:val="00EB0C52"/>
    <w:rPr>
      <w:kern w:val="2"/>
      <w:sz w:val="18"/>
      <w:szCs w:val="18"/>
    </w:rPr>
  </w:style>
  <w:style w:type="paragraph" w:customStyle="1" w:styleId="Default">
    <w:name w:val="Default"/>
    <w:uiPriority w:val="99"/>
    <w:unhideWhenUsed/>
    <w:qFormat/>
    <w:rsid w:val="00EB0C52"/>
    <w:pPr>
      <w:widowControl w:val="0"/>
      <w:autoSpaceDE w:val="0"/>
      <w:autoSpaceDN w:val="0"/>
      <w:adjustRightInd w:val="0"/>
    </w:pPr>
    <w:rPr>
      <w:rFonts w:ascii="宋体" w:eastAsia="宋体" w:hAnsi="宋体"/>
      <w:color w:val="000000"/>
      <w:sz w:val="24"/>
    </w:rPr>
  </w:style>
  <w:style w:type="paragraph" w:styleId="a5">
    <w:name w:val="header"/>
    <w:basedOn w:val="a"/>
    <w:link w:val="Char0"/>
    <w:rsid w:val="000E61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0E6140"/>
    <w:rPr>
      <w:kern w:val="2"/>
      <w:sz w:val="18"/>
      <w:szCs w:val="18"/>
    </w:rPr>
  </w:style>
  <w:style w:type="paragraph" w:styleId="a6">
    <w:name w:val="footer"/>
    <w:basedOn w:val="a"/>
    <w:link w:val="Char1"/>
    <w:rsid w:val="000E61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0E614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领航通信</cp:lastModifiedBy>
  <cp:revision>2</cp:revision>
  <cp:lastPrinted>2021-08-13T09:26:00Z</cp:lastPrinted>
  <dcterms:created xsi:type="dcterms:W3CDTF">2021-08-13T09:28:00Z</dcterms:created>
  <dcterms:modified xsi:type="dcterms:W3CDTF">2021-08-13T09:28:00Z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D5C6764388A344ACB33AACE24B17C895</vt:lpwstr>
  </property>
</Properties>
</file>